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92" w:rsidRPr="005F2A96" w:rsidRDefault="006F2E92" w:rsidP="006F2E92">
      <w:pPr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Sayın Üyemiz,</w:t>
      </w:r>
    </w:p>
    <w:p w:rsidR="006F2E92" w:rsidRPr="005F2A96" w:rsidRDefault="006F2E92" w:rsidP="006F2E92">
      <w:pPr>
        <w:rPr>
          <w:rFonts w:ascii="Times New Roman" w:hAnsi="Times New Roman" w:cs="Times New Roman"/>
          <w:sz w:val="24"/>
          <w:szCs w:val="24"/>
        </w:rPr>
      </w:pPr>
    </w:p>
    <w:p w:rsidR="006F2E92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 xml:space="preserve">14 Mayıs 2024 tarih, 32546 sayılı Resmi </w:t>
      </w:r>
      <w:proofErr w:type="spellStart"/>
      <w:r w:rsidRPr="005F2A96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5F2A96">
        <w:rPr>
          <w:rFonts w:ascii="Times New Roman" w:hAnsi="Times New Roman" w:cs="Times New Roman"/>
          <w:sz w:val="24"/>
          <w:szCs w:val="24"/>
        </w:rPr>
        <w:t xml:space="preserve"> yayımlanarak yürürlüğe giren Taşınmaz Ticareti Hakkında Yönetmelikte Değişiklik Yapılmasına Dair Yönetmelik </w:t>
      </w:r>
      <w:proofErr w:type="gramStart"/>
      <w:r w:rsidRPr="005F2A96">
        <w:rPr>
          <w:rFonts w:ascii="Times New Roman" w:hAnsi="Times New Roman" w:cs="Times New Roman"/>
          <w:sz w:val="24"/>
          <w:szCs w:val="24"/>
        </w:rPr>
        <w:t>ile;</w:t>
      </w:r>
      <w:proofErr w:type="gramEnd"/>
    </w:p>
    <w:p w:rsidR="006F2E92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 xml:space="preserve">MADDE 1- 5/6/2018 tarihli ve 30442 sayılı Resmî </w:t>
      </w:r>
      <w:proofErr w:type="spellStart"/>
      <w:r w:rsidRPr="005F2A96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5F2A96">
        <w:rPr>
          <w:rFonts w:ascii="Times New Roman" w:hAnsi="Times New Roman" w:cs="Times New Roman"/>
          <w:sz w:val="24"/>
          <w:szCs w:val="24"/>
        </w:rPr>
        <w:t xml:space="preserve"> yayımlanan Taşınmaz Ticareti Hakkında Yönetmeliğin geçici 1 inci maddesine aşağıdaki fıkra eklenmiştir.</w:t>
      </w:r>
    </w:p>
    <w:p w:rsidR="006F2E92" w:rsidRPr="005F2A96" w:rsidRDefault="006F2E92" w:rsidP="002654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2A96">
        <w:rPr>
          <w:rFonts w:ascii="Times New Roman" w:hAnsi="Times New Roman" w:cs="Times New Roman"/>
          <w:b/>
          <w:sz w:val="24"/>
          <w:szCs w:val="24"/>
        </w:rPr>
        <w:t xml:space="preserve">“(9) Bu fıkranın yürürlüğe girdiği tarih itibarıyla taşınmaz ticaretine ilişkin gelir veya kurumlar vergisi ya da meslek odası kaydı bulunan işletme ve sözleşmeli işletmeler adına, ikinci fıkrada belirtilen kişiler tarafından 31/12/2024 tarihine kadar yapılan yetki belgesi başvurularında 6 </w:t>
      </w:r>
      <w:proofErr w:type="spellStart"/>
      <w:r w:rsidRPr="005F2A96">
        <w:rPr>
          <w:rFonts w:ascii="Times New Roman" w:hAnsi="Times New Roman" w:cs="Times New Roman"/>
          <w:b/>
          <w:sz w:val="24"/>
          <w:szCs w:val="24"/>
        </w:rPr>
        <w:t>ncı</w:t>
      </w:r>
      <w:proofErr w:type="spellEnd"/>
      <w:r w:rsidRPr="005F2A96">
        <w:rPr>
          <w:rFonts w:ascii="Times New Roman" w:hAnsi="Times New Roman" w:cs="Times New Roman"/>
          <w:b/>
          <w:sz w:val="24"/>
          <w:szCs w:val="24"/>
        </w:rPr>
        <w:t xml:space="preserve"> maddenin birinci fıkrasının (d) bendinin (6) numaralı alt bendinde belirtilen mesleki deneyim şartı aranmaz. </w:t>
      </w:r>
      <w:proofErr w:type="gramEnd"/>
      <w:r w:rsidRPr="005F2A96">
        <w:rPr>
          <w:rFonts w:ascii="Times New Roman" w:hAnsi="Times New Roman" w:cs="Times New Roman"/>
          <w:b/>
          <w:sz w:val="24"/>
          <w:szCs w:val="24"/>
        </w:rPr>
        <w:t>Bakanlık, bu tarihi altı aya kadar uzatmaya yetkilidir.”</w:t>
      </w:r>
    </w:p>
    <w:p w:rsidR="006F2E92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Bu kapsamda, taşınmaz ticareti faaliyetinde bulunan işletme ve sözleşmeli işletmelerde 31.12.2024 tarihine kadar yapılan yetki belgesi başvurularında mesleki deneyim şartı aranmayacaktır.</w:t>
      </w:r>
    </w:p>
    <w:p w:rsidR="006F2E92" w:rsidRPr="005F2A96" w:rsidRDefault="002654F6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Yetki belgesi başvuruları; e-posta adı ve şifre ile Ticaret Bakanlığının web sayfasında yer alan Taşınmaz Ticareti Bilgi Sistemi (TTBS) üzerinden yapılmaktadır.</w:t>
      </w:r>
    </w:p>
    <w:p w:rsidR="00FB64FD" w:rsidRPr="005F2A96" w:rsidRDefault="00E83314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 xml:space="preserve">Yetki belgesi başvurunuzu </w:t>
      </w:r>
      <w:hyperlink r:id="rId4" w:history="1">
        <w:r w:rsidRPr="005F2A96">
          <w:rPr>
            <w:rStyle w:val="Kpr"/>
            <w:rFonts w:ascii="Times New Roman" w:hAnsi="Times New Roman" w:cs="Times New Roman"/>
            <w:sz w:val="24"/>
            <w:szCs w:val="24"/>
          </w:rPr>
          <w:t>https://ttbs.gtb.gov.tr/</w:t>
        </w:r>
      </w:hyperlink>
      <w:r w:rsidR="00FB64FD" w:rsidRPr="005F2A96">
        <w:rPr>
          <w:rFonts w:ascii="Times New Roman" w:hAnsi="Times New Roman" w:cs="Times New Roman"/>
          <w:sz w:val="24"/>
          <w:szCs w:val="24"/>
        </w:rPr>
        <w:t xml:space="preserve"> </w:t>
      </w:r>
      <w:r w:rsidRPr="005F2A96">
        <w:rPr>
          <w:rFonts w:ascii="Times New Roman" w:hAnsi="Times New Roman" w:cs="Times New Roman"/>
          <w:sz w:val="24"/>
          <w:szCs w:val="24"/>
        </w:rPr>
        <w:t xml:space="preserve"> </w:t>
      </w:r>
      <w:r w:rsidR="00FB64FD" w:rsidRPr="005F2A96">
        <w:rPr>
          <w:rFonts w:ascii="Times New Roman" w:hAnsi="Times New Roman" w:cs="Times New Roman"/>
          <w:sz w:val="24"/>
          <w:szCs w:val="24"/>
        </w:rPr>
        <w:t>link üzerinden gerçekleştirebilirsiniz</w:t>
      </w:r>
      <w:r w:rsidRPr="005F2A96">
        <w:rPr>
          <w:rFonts w:ascii="Times New Roman" w:hAnsi="Times New Roman" w:cs="Times New Roman"/>
          <w:sz w:val="24"/>
          <w:szCs w:val="24"/>
        </w:rPr>
        <w:t>.</w:t>
      </w:r>
    </w:p>
    <w:p w:rsidR="00E83314" w:rsidRPr="005F2A96" w:rsidRDefault="00E83314" w:rsidP="0026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4FD" w:rsidRPr="005F2A96" w:rsidRDefault="00E83314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Yukarıdaki şartlara haiz olmayıp, yetki belgesi almak isteyen üyelerimiz ve kişiler Odamıza gelerek Mesleki Yeterlilik Belgesi için başvuru yapabilir ve detaylı bilgi alabilirler.</w:t>
      </w:r>
    </w:p>
    <w:p w:rsidR="006F2E92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6F2E92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B35" w:rsidRPr="005F2A96" w:rsidRDefault="006F2E92" w:rsidP="002654F6">
      <w:pPr>
        <w:jc w:val="both"/>
        <w:rPr>
          <w:rFonts w:ascii="Times New Roman" w:hAnsi="Times New Roman" w:cs="Times New Roman"/>
          <w:sz w:val="24"/>
          <w:szCs w:val="24"/>
        </w:rPr>
      </w:pPr>
      <w:r w:rsidRPr="005F2A96">
        <w:rPr>
          <w:rFonts w:ascii="Times New Roman" w:hAnsi="Times New Roman" w:cs="Times New Roman"/>
          <w:sz w:val="24"/>
          <w:szCs w:val="24"/>
        </w:rPr>
        <w:t>Saygılarımızla,</w:t>
      </w:r>
    </w:p>
    <w:p w:rsidR="002A40FC" w:rsidRDefault="002A40FC" w:rsidP="002654F6">
      <w:pPr>
        <w:jc w:val="both"/>
      </w:pPr>
      <w:bookmarkStart w:id="0" w:name="_GoBack"/>
      <w:bookmarkEnd w:id="0"/>
    </w:p>
    <w:sectPr w:rsidR="002A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0"/>
    <w:rsid w:val="00105C1C"/>
    <w:rsid w:val="002654F6"/>
    <w:rsid w:val="002A40FC"/>
    <w:rsid w:val="00562DC0"/>
    <w:rsid w:val="005F2A96"/>
    <w:rsid w:val="006F2E92"/>
    <w:rsid w:val="008B5CDF"/>
    <w:rsid w:val="00A63CC4"/>
    <w:rsid w:val="00B13A81"/>
    <w:rsid w:val="00BA66E6"/>
    <w:rsid w:val="00C35FDD"/>
    <w:rsid w:val="00C94A64"/>
    <w:rsid w:val="00CC12B8"/>
    <w:rsid w:val="00E83314"/>
    <w:rsid w:val="00F26190"/>
    <w:rsid w:val="00F30EDB"/>
    <w:rsid w:val="00F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E325-A2C5-41AC-9063-CBAD2AB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6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tbs.gt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49</cp:revision>
  <dcterms:created xsi:type="dcterms:W3CDTF">2024-06-04T11:18:00Z</dcterms:created>
  <dcterms:modified xsi:type="dcterms:W3CDTF">2024-06-05T10:50:00Z</dcterms:modified>
</cp:coreProperties>
</file>